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rPr>
          <w:rFonts w:hint="eastAsia" w:ascii="宋体" w:hAnsi="宋体" w:cs="宋体"/>
          <w:b/>
          <w:bCs w:val="0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40"/>
          <w:szCs w:val="40"/>
          <w:lang w:val="en-US" w:eastAsia="zh-CN" w:bidi="ar"/>
        </w:rPr>
        <w:t>废 标 情 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第一标段：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废标1家: 湖南省筱沅水利水电建设有限公司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废标原因: 未提交财务审计报告未通过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第四标段：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废标3家: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隆生国际建设集团有限公司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废标原因:   投标封皮签字盖章不全,未通过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福建东水建设工程有限公司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废标原因:   未签字盖章未通过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3.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福建省红日水利水电工程有限公司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废标原因:   未附财务审计报告未通过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第六标段：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废标3家: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河南安顺电力工程有限公司         废标原因:  投标文件未盖章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河南阳光电力建设有限公司         废标原因:  项目经理未签字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3. 河南众森电力工程有限公司         废标原因:  签章不符合招标文件要求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第八标段：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废标2家: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内蒙古寅岗建设集团有限公司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封面未盖章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新乡市华通电力工程有限公司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项目经理无职称证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第九标段：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废标2家: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郑州市中泽泵业有限公司  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废标原因: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签章不全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郑州市奥龙泵业有限公司  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签章不全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第十标段：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废标1家: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1.郑州市郑龙泵业有限公司  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废标原因: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签章不符合要求未通过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第十一标段：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废标4家: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郑州市祥龙泵业有限公司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封面不符合要求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河南天雨泵业有限公司  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封面未签章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晋州市水泵厂          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封面盖章不全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郑州兴源泵阀有限公司  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封面盖章不全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第十二标段：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废标3家: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cs="宋体"/>
          <w:b w:val="0"/>
          <w:bCs/>
          <w:kern w:val="2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郑州市壹龙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泵业有限公司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封面签字盖章不全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河南实智鼎农业科技有限公司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封面签字盖章不全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b w:val="0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3. 郑州市现代泵业有限公司            </w:t>
      </w:r>
      <w:r>
        <w:rPr>
          <w:rFonts w:hint="eastAsia" w:ascii="宋体" w:hAnsi="宋体" w:eastAsia="宋体" w:cs="宋体"/>
          <w:b w:val="0"/>
          <w:bCs/>
          <w:kern w:val="2"/>
          <w:sz w:val="24"/>
          <w:szCs w:val="24"/>
          <w:lang w:val="en-US" w:eastAsia="zh-CN" w:bidi="ar"/>
        </w:rPr>
        <w:t xml:space="preserve">废标原因: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 xml:space="preserve">  封面签字盖章不全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D107B"/>
    <w:rsid w:val="6D535020"/>
    <w:rsid w:val="788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2018-07-03T03:18:00Z</dcterms:created>
  <dc:creator>陕西智鑫工程造价咨询有限公司:陕西智鑫工程造价咨询有限公司</dc:creator>
  <cp:lastModifiedBy>陕西智鑫工程造价咨询有限公司:陕西智鑫工程造价咨询有限公司</cp:lastModifiedBy>
  <dcterms:modified xsi:type="dcterms:W3CDTF">2018-07-03T03:19:25Z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